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8FDD6D9" w14:textId="7716738B" w:rsidR="000F0386" w:rsidRPr="000F0386" w:rsidRDefault="000F0386" w:rsidP="000F0386">
      <w:pPr>
        <w:jc w:val="center"/>
        <w:rPr>
          <w:b/>
          <w:bCs/>
        </w:rPr>
      </w:pPr>
      <w:r w:rsidRPr="000F0386">
        <w:rPr>
          <w:b/>
          <w:bCs/>
        </w:rPr>
        <w:t>Training Program</w:t>
      </w:r>
    </w:p>
    <w:p w14:paraId="4EE60D77" w14:textId="05FDE9C5" w:rsidR="00B1434C" w:rsidRDefault="000F0386" w:rsidP="000F0386">
      <w:pPr>
        <w:jc w:val="both"/>
      </w:pPr>
      <w:r w:rsidRPr="00E851FF">
        <w:t>The "Green Dialogue: A Platform for Innovation and International Cooperation" project aims to enhance knowledge and skills related to sustainable practices through a series of 20 training sessions. The program is organized into four comprehensive modules and involves collaboration with five prominent universities in Azerbaijan: Western Caspian University, Azerbaijan Technical University, Baku State University, Azerbaijan University, and Azerbaijan Architecture and Construction University. This initiative seeks to foster innovation and promote international cooperation in addressing environmental challenges, ultimately contributing to a more sustainable future.</w:t>
      </w:r>
    </w:p>
    <w:tbl>
      <w:tblPr>
        <w:tblStyle w:val="TableGrid"/>
        <w:tblpPr w:leftFromText="180" w:rightFromText="180" w:vertAnchor="page" w:horzAnchor="margin" w:tblpY="4693"/>
        <w:tblW w:w="9985" w:type="dxa"/>
        <w:tblLook w:val="04A0" w:firstRow="1" w:lastRow="0" w:firstColumn="1" w:lastColumn="0" w:noHBand="0" w:noVBand="1"/>
      </w:tblPr>
      <w:tblGrid>
        <w:gridCol w:w="1165"/>
        <w:gridCol w:w="1890"/>
        <w:gridCol w:w="5670"/>
        <w:gridCol w:w="1260"/>
      </w:tblGrid>
      <w:tr w:rsidR="002210EB" w:rsidRPr="00F479B3" w14:paraId="17A4F115" w14:textId="77777777" w:rsidTr="002210EB">
        <w:tc>
          <w:tcPr>
            <w:tcW w:w="1165" w:type="dxa"/>
          </w:tcPr>
          <w:p w14:paraId="7FE7967D" w14:textId="77777777" w:rsidR="002210EB" w:rsidRPr="00F479B3" w:rsidRDefault="002210EB" w:rsidP="002210EB">
            <w:pPr>
              <w:rPr>
                <w:b/>
                <w:bCs/>
              </w:rPr>
            </w:pPr>
            <w:r w:rsidRPr="00F479B3">
              <w:rPr>
                <w:b/>
                <w:bCs/>
              </w:rPr>
              <w:t>Modules</w:t>
            </w:r>
          </w:p>
        </w:tc>
        <w:tc>
          <w:tcPr>
            <w:tcW w:w="1890" w:type="dxa"/>
          </w:tcPr>
          <w:p w14:paraId="72852348" w14:textId="77777777" w:rsidR="002210EB" w:rsidRPr="00F479B3" w:rsidRDefault="002210EB" w:rsidP="002210EB">
            <w:pPr>
              <w:rPr>
                <w:b/>
                <w:bCs/>
              </w:rPr>
            </w:pPr>
            <w:r w:rsidRPr="00F479B3">
              <w:rPr>
                <w:b/>
                <w:bCs/>
              </w:rPr>
              <w:t xml:space="preserve">Module Titles </w:t>
            </w:r>
          </w:p>
        </w:tc>
        <w:tc>
          <w:tcPr>
            <w:tcW w:w="5670" w:type="dxa"/>
          </w:tcPr>
          <w:p w14:paraId="78A77451" w14:textId="77777777" w:rsidR="002210EB" w:rsidRPr="00F479B3" w:rsidRDefault="002210EB" w:rsidP="002210EB">
            <w:pPr>
              <w:rPr>
                <w:b/>
                <w:bCs/>
              </w:rPr>
            </w:pPr>
            <w:r w:rsidRPr="00F479B3">
              <w:rPr>
                <w:b/>
                <w:bCs/>
              </w:rPr>
              <w:t>Modul Submodule</w:t>
            </w:r>
          </w:p>
        </w:tc>
        <w:tc>
          <w:tcPr>
            <w:tcW w:w="1260" w:type="dxa"/>
          </w:tcPr>
          <w:p w14:paraId="4B264EAC" w14:textId="77777777" w:rsidR="002210EB" w:rsidRPr="00F479B3" w:rsidRDefault="002210EB" w:rsidP="002210EB">
            <w:pPr>
              <w:rPr>
                <w:b/>
                <w:bCs/>
              </w:rPr>
            </w:pPr>
            <w:r w:rsidRPr="00F479B3">
              <w:rPr>
                <w:b/>
                <w:bCs/>
              </w:rPr>
              <w:t>Dates</w:t>
            </w:r>
          </w:p>
        </w:tc>
      </w:tr>
      <w:tr w:rsidR="002210EB" w:rsidRPr="00E851FF" w14:paraId="10558F84" w14:textId="77777777" w:rsidTr="002210EB">
        <w:tc>
          <w:tcPr>
            <w:tcW w:w="1165" w:type="dxa"/>
          </w:tcPr>
          <w:p w14:paraId="2DC168E1" w14:textId="77777777" w:rsidR="002210EB" w:rsidRPr="00F479B3" w:rsidRDefault="002210EB" w:rsidP="002210EB">
            <w:pPr>
              <w:rPr>
                <w:b/>
                <w:bCs/>
              </w:rPr>
            </w:pPr>
            <w:r w:rsidRPr="00F479B3">
              <w:rPr>
                <w:b/>
                <w:bCs/>
              </w:rPr>
              <w:t>Module 1</w:t>
            </w:r>
          </w:p>
        </w:tc>
        <w:tc>
          <w:tcPr>
            <w:tcW w:w="1890" w:type="dxa"/>
          </w:tcPr>
          <w:p w14:paraId="6FE146B1" w14:textId="77777777" w:rsidR="002210EB" w:rsidRDefault="002210EB" w:rsidP="002210EB">
            <w:r w:rsidRPr="00F479B3">
              <w:t>Development and Management of Green Projects</w:t>
            </w:r>
          </w:p>
        </w:tc>
        <w:tc>
          <w:tcPr>
            <w:tcW w:w="5670" w:type="dxa"/>
          </w:tcPr>
          <w:p w14:paraId="3061F507" w14:textId="77777777" w:rsidR="002210EB" w:rsidRPr="00487F58" w:rsidRDefault="002210EB" w:rsidP="002210EB">
            <w:r w:rsidRPr="00F479B3">
              <w:rPr>
                <w:b/>
                <w:bCs/>
              </w:rPr>
              <w:t>Submodule 1.1:</w:t>
            </w:r>
            <w:r w:rsidRPr="00F479B3">
              <w:t xml:space="preserve"> </w:t>
            </w:r>
            <w:r w:rsidRPr="00487F58">
              <w:t>What Are Green Projects?</w:t>
            </w:r>
          </w:p>
          <w:p w14:paraId="3901E9C8" w14:textId="77777777" w:rsidR="002210EB" w:rsidRPr="00487F58" w:rsidRDefault="002210EB" w:rsidP="002210EB">
            <w:pPr>
              <w:numPr>
                <w:ilvl w:val="0"/>
                <w:numId w:val="13"/>
              </w:numPr>
            </w:pPr>
            <w:r w:rsidRPr="00487F58">
              <w:t>Definition of green projects and their significance</w:t>
            </w:r>
          </w:p>
          <w:p w14:paraId="19726823" w14:textId="77777777" w:rsidR="002210EB" w:rsidRPr="00487F58" w:rsidRDefault="002210EB" w:rsidP="002210EB">
            <w:pPr>
              <w:numPr>
                <w:ilvl w:val="0"/>
                <w:numId w:val="13"/>
              </w:numPr>
            </w:pPr>
            <w:r w:rsidRPr="00487F58">
              <w:t>Key principles of sustainability in projects</w:t>
            </w:r>
          </w:p>
          <w:p w14:paraId="5511CF52" w14:textId="77777777" w:rsidR="002210EB" w:rsidRDefault="002210EB" w:rsidP="002210EB">
            <w:pPr>
              <w:numPr>
                <w:ilvl w:val="0"/>
                <w:numId w:val="13"/>
              </w:numPr>
            </w:pPr>
            <w:r w:rsidRPr="00487F58">
              <w:t>Examples of green projects across various sectors (e.g., construction, energy, agriculture)</w:t>
            </w:r>
          </w:p>
        </w:tc>
        <w:tc>
          <w:tcPr>
            <w:tcW w:w="1260" w:type="dxa"/>
          </w:tcPr>
          <w:p w14:paraId="274B5701" w14:textId="77777777" w:rsidR="002210EB" w:rsidRPr="00E851FF" w:rsidRDefault="002210EB" w:rsidP="002210EB"/>
        </w:tc>
      </w:tr>
      <w:tr w:rsidR="002210EB" w14:paraId="57501789" w14:textId="77777777" w:rsidTr="002210EB">
        <w:tc>
          <w:tcPr>
            <w:tcW w:w="1165" w:type="dxa"/>
          </w:tcPr>
          <w:p w14:paraId="3D6F7FBD" w14:textId="77777777" w:rsidR="002210EB" w:rsidRPr="00F479B3" w:rsidRDefault="002210EB" w:rsidP="002210EB">
            <w:pPr>
              <w:rPr>
                <w:b/>
                <w:bCs/>
              </w:rPr>
            </w:pPr>
          </w:p>
        </w:tc>
        <w:tc>
          <w:tcPr>
            <w:tcW w:w="1890" w:type="dxa"/>
          </w:tcPr>
          <w:p w14:paraId="798445C1" w14:textId="77777777" w:rsidR="002210EB" w:rsidRDefault="002210EB" w:rsidP="002210EB"/>
        </w:tc>
        <w:tc>
          <w:tcPr>
            <w:tcW w:w="5670" w:type="dxa"/>
          </w:tcPr>
          <w:p w14:paraId="627503FC" w14:textId="77777777" w:rsidR="002210EB" w:rsidRPr="00F479B3" w:rsidRDefault="002210EB" w:rsidP="002210EB">
            <w:r w:rsidRPr="00F479B3">
              <w:rPr>
                <w:b/>
                <w:bCs/>
              </w:rPr>
              <w:t>Submodule 1.2:</w:t>
            </w:r>
            <w:r w:rsidRPr="00F479B3">
              <w:t xml:space="preserve"> Renewable Energy Project Development </w:t>
            </w:r>
          </w:p>
          <w:p w14:paraId="3E26B297" w14:textId="77777777" w:rsidR="002210EB" w:rsidRPr="00F479B3" w:rsidRDefault="002210EB" w:rsidP="002210EB">
            <w:pPr>
              <w:numPr>
                <w:ilvl w:val="0"/>
                <w:numId w:val="2"/>
              </w:numPr>
            </w:pPr>
            <w:r w:rsidRPr="00F479B3">
              <w:t>Solar, wind, hydro, and geothermal energy</w:t>
            </w:r>
          </w:p>
          <w:p w14:paraId="6D9E0EBD" w14:textId="77777777" w:rsidR="002210EB" w:rsidRPr="00F479B3" w:rsidRDefault="002210EB" w:rsidP="002210EB">
            <w:pPr>
              <w:numPr>
                <w:ilvl w:val="0"/>
                <w:numId w:val="2"/>
              </w:numPr>
            </w:pPr>
            <w:r w:rsidRPr="00F479B3">
              <w:t>Energy storage technologies</w:t>
            </w:r>
          </w:p>
          <w:p w14:paraId="63A8583A" w14:textId="77777777" w:rsidR="002210EB" w:rsidRDefault="002210EB" w:rsidP="002210EB">
            <w:pPr>
              <w:numPr>
                <w:ilvl w:val="0"/>
                <w:numId w:val="2"/>
              </w:numPr>
            </w:pPr>
            <w:r w:rsidRPr="00F479B3">
              <w:t>Grid integration of renewable energy</w:t>
            </w:r>
          </w:p>
        </w:tc>
        <w:tc>
          <w:tcPr>
            <w:tcW w:w="1260" w:type="dxa"/>
          </w:tcPr>
          <w:p w14:paraId="4C4D94BE" w14:textId="77777777" w:rsidR="002210EB" w:rsidRDefault="002210EB" w:rsidP="002210EB"/>
        </w:tc>
      </w:tr>
      <w:tr w:rsidR="002210EB" w14:paraId="7BCCB197" w14:textId="77777777" w:rsidTr="002210EB">
        <w:tc>
          <w:tcPr>
            <w:tcW w:w="1165" w:type="dxa"/>
          </w:tcPr>
          <w:p w14:paraId="36A3CCCB" w14:textId="77777777" w:rsidR="002210EB" w:rsidRPr="00F479B3" w:rsidRDefault="002210EB" w:rsidP="002210EB">
            <w:pPr>
              <w:rPr>
                <w:b/>
                <w:bCs/>
              </w:rPr>
            </w:pPr>
          </w:p>
        </w:tc>
        <w:tc>
          <w:tcPr>
            <w:tcW w:w="1890" w:type="dxa"/>
          </w:tcPr>
          <w:p w14:paraId="44F46269" w14:textId="77777777" w:rsidR="002210EB" w:rsidRDefault="002210EB" w:rsidP="002210EB"/>
        </w:tc>
        <w:tc>
          <w:tcPr>
            <w:tcW w:w="5670" w:type="dxa"/>
          </w:tcPr>
          <w:p w14:paraId="6E7027BD" w14:textId="77777777" w:rsidR="002210EB" w:rsidRPr="00F479B3" w:rsidRDefault="002210EB" w:rsidP="002210EB">
            <w:r w:rsidRPr="00F479B3">
              <w:rPr>
                <w:b/>
                <w:bCs/>
              </w:rPr>
              <w:t>Submodule 1.3:</w:t>
            </w:r>
            <w:r w:rsidRPr="00F479B3">
              <w:t xml:space="preserve"> Environmental Impact Assessment (EIA) and Strategic Environmental Assessment (SEA) </w:t>
            </w:r>
          </w:p>
          <w:p w14:paraId="5FB17671" w14:textId="77777777" w:rsidR="002210EB" w:rsidRPr="00F479B3" w:rsidRDefault="002210EB" w:rsidP="002210EB">
            <w:pPr>
              <w:numPr>
                <w:ilvl w:val="0"/>
                <w:numId w:val="3"/>
              </w:numPr>
            </w:pPr>
            <w:r w:rsidRPr="00F479B3">
              <w:t>EIA process and methodologies</w:t>
            </w:r>
          </w:p>
          <w:p w14:paraId="3619C5C3" w14:textId="77777777" w:rsidR="002210EB" w:rsidRPr="00F479B3" w:rsidRDefault="002210EB" w:rsidP="002210EB">
            <w:pPr>
              <w:numPr>
                <w:ilvl w:val="0"/>
                <w:numId w:val="3"/>
              </w:numPr>
            </w:pPr>
            <w:r w:rsidRPr="00F479B3">
              <w:t>SEA for large-scale projects</w:t>
            </w:r>
          </w:p>
          <w:p w14:paraId="15C49538" w14:textId="77777777" w:rsidR="002210EB" w:rsidRDefault="002210EB" w:rsidP="002210EB">
            <w:pPr>
              <w:numPr>
                <w:ilvl w:val="0"/>
                <w:numId w:val="3"/>
              </w:numPr>
            </w:pPr>
            <w:r w:rsidRPr="00F479B3">
              <w:t>Mitigation measures and monitoring plans</w:t>
            </w:r>
          </w:p>
        </w:tc>
        <w:tc>
          <w:tcPr>
            <w:tcW w:w="1260" w:type="dxa"/>
          </w:tcPr>
          <w:p w14:paraId="319D54D8" w14:textId="77777777" w:rsidR="002210EB" w:rsidRDefault="002210EB" w:rsidP="002210EB"/>
        </w:tc>
      </w:tr>
      <w:tr w:rsidR="002210EB" w14:paraId="38BD8014" w14:textId="77777777" w:rsidTr="002210EB">
        <w:tc>
          <w:tcPr>
            <w:tcW w:w="1165" w:type="dxa"/>
          </w:tcPr>
          <w:p w14:paraId="76C5E6DD" w14:textId="77777777" w:rsidR="002210EB" w:rsidRPr="00F479B3" w:rsidRDefault="002210EB" w:rsidP="002210EB">
            <w:pPr>
              <w:rPr>
                <w:b/>
                <w:bCs/>
              </w:rPr>
            </w:pPr>
            <w:r w:rsidRPr="00F479B3">
              <w:rPr>
                <w:b/>
                <w:bCs/>
              </w:rPr>
              <w:t>Module 2</w:t>
            </w:r>
          </w:p>
        </w:tc>
        <w:tc>
          <w:tcPr>
            <w:tcW w:w="1890" w:type="dxa"/>
          </w:tcPr>
          <w:p w14:paraId="2136939D" w14:textId="77777777" w:rsidR="002210EB" w:rsidRDefault="002210EB" w:rsidP="002210EB">
            <w:r w:rsidRPr="00F479B3">
              <w:t>International Relations and Technology Transformation</w:t>
            </w:r>
          </w:p>
        </w:tc>
        <w:tc>
          <w:tcPr>
            <w:tcW w:w="5670" w:type="dxa"/>
          </w:tcPr>
          <w:p w14:paraId="45C9B418" w14:textId="77777777" w:rsidR="002210EB" w:rsidRPr="00F479B3" w:rsidRDefault="002210EB" w:rsidP="002210EB">
            <w:r w:rsidRPr="00F479B3">
              <w:rPr>
                <w:b/>
                <w:bCs/>
              </w:rPr>
              <w:t>Submodule 2.1:</w:t>
            </w:r>
            <w:r w:rsidRPr="00F479B3">
              <w:t xml:space="preserve"> International Environmental Law and Policy </w:t>
            </w:r>
          </w:p>
          <w:p w14:paraId="660ED030" w14:textId="77777777" w:rsidR="002210EB" w:rsidRPr="00F479B3" w:rsidRDefault="002210EB" w:rsidP="002210EB">
            <w:pPr>
              <w:numPr>
                <w:ilvl w:val="0"/>
                <w:numId w:val="4"/>
              </w:numPr>
            </w:pPr>
            <w:r w:rsidRPr="00F479B3">
              <w:t>Climate change law and policy</w:t>
            </w:r>
          </w:p>
          <w:p w14:paraId="6155A89D" w14:textId="77777777" w:rsidR="002210EB" w:rsidRPr="00F479B3" w:rsidRDefault="002210EB" w:rsidP="002210EB">
            <w:pPr>
              <w:numPr>
                <w:ilvl w:val="0"/>
                <w:numId w:val="4"/>
              </w:numPr>
            </w:pPr>
            <w:r w:rsidRPr="00F479B3">
              <w:t xml:space="preserve">Biodiversity </w:t>
            </w:r>
            <w:proofErr w:type="gramStart"/>
            <w:r w:rsidRPr="00F479B3">
              <w:t>conservation law</w:t>
            </w:r>
            <w:proofErr w:type="gramEnd"/>
          </w:p>
          <w:p w14:paraId="2E326D72" w14:textId="77777777" w:rsidR="002210EB" w:rsidRPr="00F479B3" w:rsidRDefault="002210EB" w:rsidP="002210EB">
            <w:pPr>
              <w:rPr>
                <w:b/>
                <w:bCs/>
              </w:rPr>
            </w:pPr>
            <w:r w:rsidRPr="00F479B3">
              <w:t>International environmental agreements</w:t>
            </w:r>
          </w:p>
        </w:tc>
        <w:tc>
          <w:tcPr>
            <w:tcW w:w="1260" w:type="dxa"/>
          </w:tcPr>
          <w:p w14:paraId="5F9D8328" w14:textId="77777777" w:rsidR="002210EB" w:rsidRDefault="002210EB" w:rsidP="002210EB"/>
        </w:tc>
      </w:tr>
      <w:tr w:rsidR="002210EB" w14:paraId="535F8DFA" w14:textId="77777777" w:rsidTr="002210EB">
        <w:tc>
          <w:tcPr>
            <w:tcW w:w="1165" w:type="dxa"/>
          </w:tcPr>
          <w:p w14:paraId="58E76458" w14:textId="77777777" w:rsidR="002210EB" w:rsidRPr="00F479B3" w:rsidRDefault="002210EB" w:rsidP="002210EB">
            <w:pPr>
              <w:rPr>
                <w:b/>
                <w:bCs/>
              </w:rPr>
            </w:pPr>
          </w:p>
        </w:tc>
        <w:tc>
          <w:tcPr>
            <w:tcW w:w="1890" w:type="dxa"/>
          </w:tcPr>
          <w:p w14:paraId="40015F15" w14:textId="77777777" w:rsidR="002210EB" w:rsidRDefault="002210EB" w:rsidP="002210EB"/>
        </w:tc>
        <w:tc>
          <w:tcPr>
            <w:tcW w:w="5670" w:type="dxa"/>
          </w:tcPr>
          <w:p w14:paraId="0FA97DAD" w14:textId="77777777" w:rsidR="002210EB" w:rsidRPr="00F479B3" w:rsidRDefault="002210EB" w:rsidP="002210EB">
            <w:r w:rsidRPr="00F479B3">
              <w:rPr>
                <w:b/>
                <w:bCs/>
              </w:rPr>
              <w:t>Submodule 2.2:</w:t>
            </w:r>
            <w:r w:rsidRPr="00F479B3">
              <w:t xml:space="preserve"> Technology Transfer and Innovation </w:t>
            </w:r>
          </w:p>
          <w:p w14:paraId="74470F8A" w14:textId="77777777" w:rsidR="002210EB" w:rsidRPr="00F479B3" w:rsidRDefault="002210EB" w:rsidP="002210EB">
            <w:pPr>
              <w:numPr>
                <w:ilvl w:val="0"/>
                <w:numId w:val="5"/>
              </w:numPr>
            </w:pPr>
            <w:r w:rsidRPr="00F479B3">
              <w:t>Clean technologies and their applications</w:t>
            </w:r>
          </w:p>
          <w:p w14:paraId="652C1C17" w14:textId="77777777" w:rsidR="002210EB" w:rsidRPr="00F479B3" w:rsidRDefault="002210EB" w:rsidP="002210EB">
            <w:pPr>
              <w:numPr>
                <w:ilvl w:val="0"/>
                <w:numId w:val="5"/>
              </w:numPr>
            </w:pPr>
            <w:r w:rsidRPr="00F479B3">
              <w:t>Intellectual property rights in environmental technologies</w:t>
            </w:r>
          </w:p>
          <w:p w14:paraId="683E7B0A" w14:textId="77777777" w:rsidR="002210EB" w:rsidRPr="00F479B3" w:rsidRDefault="002210EB" w:rsidP="002210EB">
            <w:pPr>
              <w:rPr>
                <w:b/>
                <w:bCs/>
              </w:rPr>
            </w:pPr>
            <w:r w:rsidRPr="00F479B3">
              <w:t>Technology diffusion and adoption</w:t>
            </w:r>
          </w:p>
        </w:tc>
        <w:tc>
          <w:tcPr>
            <w:tcW w:w="1260" w:type="dxa"/>
          </w:tcPr>
          <w:p w14:paraId="400322EC" w14:textId="77777777" w:rsidR="002210EB" w:rsidRDefault="002210EB" w:rsidP="002210EB"/>
        </w:tc>
      </w:tr>
      <w:tr w:rsidR="002210EB" w14:paraId="57AC2373" w14:textId="77777777" w:rsidTr="002210EB">
        <w:tc>
          <w:tcPr>
            <w:tcW w:w="1165" w:type="dxa"/>
          </w:tcPr>
          <w:p w14:paraId="13D68C49" w14:textId="77777777" w:rsidR="002210EB" w:rsidRPr="00F479B3" w:rsidRDefault="002210EB" w:rsidP="002210EB">
            <w:pPr>
              <w:rPr>
                <w:b/>
                <w:bCs/>
              </w:rPr>
            </w:pPr>
          </w:p>
        </w:tc>
        <w:tc>
          <w:tcPr>
            <w:tcW w:w="1890" w:type="dxa"/>
          </w:tcPr>
          <w:p w14:paraId="28D0858B" w14:textId="77777777" w:rsidR="002210EB" w:rsidRDefault="002210EB" w:rsidP="002210EB"/>
        </w:tc>
        <w:tc>
          <w:tcPr>
            <w:tcW w:w="5670" w:type="dxa"/>
          </w:tcPr>
          <w:p w14:paraId="629FE1BD" w14:textId="77777777" w:rsidR="002210EB" w:rsidRPr="00F479B3" w:rsidRDefault="002210EB" w:rsidP="002210EB">
            <w:r w:rsidRPr="00F479B3">
              <w:rPr>
                <w:b/>
                <w:bCs/>
              </w:rPr>
              <w:t>Submodule 2.3:</w:t>
            </w:r>
            <w:r w:rsidRPr="00F479B3">
              <w:t xml:space="preserve"> Sustainable Finance and Investment </w:t>
            </w:r>
          </w:p>
          <w:p w14:paraId="2AA3EB00" w14:textId="77777777" w:rsidR="002210EB" w:rsidRPr="00F479B3" w:rsidRDefault="002210EB" w:rsidP="002210EB">
            <w:pPr>
              <w:numPr>
                <w:ilvl w:val="0"/>
                <w:numId w:val="6"/>
              </w:numPr>
            </w:pPr>
            <w:r w:rsidRPr="00F479B3">
              <w:t>Green bonds and green finance</w:t>
            </w:r>
          </w:p>
          <w:p w14:paraId="6D7B2295" w14:textId="77777777" w:rsidR="002210EB" w:rsidRPr="00F479B3" w:rsidRDefault="002210EB" w:rsidP="002210EB">
            <w:pPr>
              <w:numPr>
                <w:ilvl w:val="0"/>
                <w:numId w:val="6"/>
              </w:numPr>
            </w:pPr>
            <w:r w:rsidRPr="00F479B3">
              <w:t>Impact investing and ESG</w:t>
            </w:r>
          </w:p>
          <w:p w14:paraId="27EAA830" w14:textId="77777777" w:rsidR="002210EB" w:rsidRPr="00F479B3" w:rsidRDefault="002210EB" w:rsidP="002210EB">
            <w:pPr>
              <w:rPr>
                <w:b/>
                <w:bCs/>
              </w:rPr>
            </w:pPr>
            <w:r w:rsidRPr="00F479B3">
              <w:t>Climate finance and adaptation funds</w:t>
            </w:r>
          </w:p>
        </w:tc>
        <w:tc>
          <w:tcPr>
            <w:tcW w:w="1260" w:type="dxa"/>
          </w:tcPr>
          <w:p w14:paraId="70430F3A" w14:textId="77777777" w:rsidR="002210EB" w:rsidRDefault="002210EB" w:rsidP="002210EB"/>
        </w:tc>
      </w:tr>
    </w:tbl>
    <w:p w14:paraId="2D92AFB8" w14:textId="77777777" w:rsidR="002210EB" w:rsidRDefault="002210EB" w:rsidP="000F0386">
      <w:pPr>
        <w:jc w:val="both"/>
      </w:pPr>
    </w:p>
    <w:p w14:paraId="1AEC88E4" w14:textId="77777777" w:rsidR="002210EB" w:rsidRDefault="002210EB" w:rsidP="000F0386">
      <w:pPr>
        <w:jc w:val="both"/>
      </w:pPr>
    </w:p>
    <w:tbl>
      <w:tblPr>
        <w:tblStyle w:val="TableGrid"/>
        <w:tblpPr w:leftFromText="180" w:rightFromText="180" w:vertAnchor="page" w:horzAnchor="margin" w:tblpY="721"/>
        <w:tblW w:w="9985" w:type="dxa"/>
        <w:tblLook w:val="04A0" w:firstRow="1" w:lastRow="0" w:firstColumn="1" w:lastColumn="0" w:noHBand="0" w:noVBand="1"/>
      </w:tblPr>
      <w:tblGrid>
        <w:gridCol w:w="1165"/>
        <w:gridCol w:w="1890"/>
        <w:gridCol w:w="5670"/>
        <w:gridCol w:w="1260"/>
      </w:tblGrid>
      <w:tr w:rsidR="002210EB" w14:paraId="2B934839" w14:textId="77777777" w:rsidTr="002210EB">
        <w:tc>
          <w:tcPr>
            <w:tcW w:w="1165" w:type="dxa"/>
          </w:tcPr>
          <w:p w14:paraId="6C1C8858" w14:textId="77777777" w:rsidR="002210EB" w:rsidRPr="00F479B3" w:rsidRDefault="002210EB" w:rsidP="002210EB">
            <w:pPr>
              <w:rPr>
                <w:b/>
                <w:bCs/>
              </w:rPr>
            </w:pPr>
            <w:r w:rsidRPr="00F479B3">
              <w:rPr>
                <w:b/>
                <w:bCs/>
              </w:rPr>
              <w:lastRenderedPageBreak/>
              <w:t>Module 3</w:t>
            </w:r>
          </w:p>
        </w:tc>
        <w:tc>
          <w:tcPr>
            <w:tcW w:w="1890" w:type="dxa"/>
          </w:tcPr>
          <w:p w14:paraId="1DA7879D" w14:textId="77777777" w:rsidR="002210EB" w:rsidRDefault="002210EB" w:rsidP="002210EB">
            <w:r w:rsidRPr="00F479B3">
              <w:t>Environmental Science Research</w:t>
            </w:r>
          </w:p>
        </w:tc>
        <w:tc>
          <w:tcPr>
            <w:tcW w:w="5670" w:type="dxa"/>
          </w:tcPr>
          <w:p w14:paraId="3F0A5E63" w14:textId="77777777" w:rsidR="002210EB" w:rsidRPr="00F479B3" w:rsidRDefault="002210EB" w:rsidP="002210EB">
            <w:r w:rsidRPr="00F479B3">
              <w:rPr>
                <w:b/>
                <w:bCs/>
              </w:rPr>
              <w:t>Submodule 3.1:</w:t>
            </w:r>
            <w:r w:rsidRPr="00F479B3">
              <w:t xml:space="preserve"> Environmental Monitoring and Assessment </w:t>
            </w:r>
          </w:p>
          <w:p w14:paraId="0BD3D954" w14:textId="77777777" w:rsidR="002210EB" w:rsidRPr="00F479B3" w:rsidRDefault="002210EB" w:rsidP="002210EB">
            <w:pPr>
              <w:numPr>
                <w:ilvl w:val="0"/>
                <w:numId w:val="7"/>
              </w:numPr>
            </w:pPr>
            <w:r w:rsidRPr="00F479B3">
              <w:t>Air, water, and soil quality monitoring</w:t>
            </w:r>
          </w:p>
          <w:p w14:paraId="59452B6E" w14:textId="77777777" w:rsidR="002210EB" w:rsidRPr="00F479B3" w:rsidRDefault="002210EB" w:rsidP="002210EB">
            <w:pPr>
              <w:numPr>
                <w:ilvl w:val="0"/>
                <w:numId w:val="7"/>
              </w:numPr>
            </w:pPr>
            <w:r w:rsidRPr="00F479B3">
              <w:t>Ecological monitoring and biodiversity assessment</w:t>
            </w:r>
          </w:p>
          <w:p w14:paraId="4D9FF27A" w14:textId="77777777" w:rsidR="002210EB" w:rsidRDefault="002210EB" w:rsidP="002210EB">
            <w:pPr>
              <w:numPr>
                <w:ilvl w:val="0"/>
                <w:numId w:val="7"/>
              </w:numPr>
            </w:pPr>
            <w:r w:rsidRPr="00F479B3">
              <w:t>Remote sensing and GIS applications</w:t>
            </w:r>
          </w:p>
        </w:tc>
        <w:tc>
          <w:tcPr>
            <w:tcW w:w="1260" w:type="dxa"/>
          </w:tcPr>
          <w:p w14:paraId="0C261228" w14:textId="77777777" w:rsidR="002210EB" w:rsidRDefault="002210EB" w:rsidP="002210EB"/>
        </w:tc>
      </w:tr>
      <w:tr w:rsidR="002210EB" w14:paraId="2E1D82BB" w14:textId="77777777" w:rsidTr="002210EB">
        <w:tc>
          <w:tcPr>
            <w:tcW w:w="1165" w:type="dxa"/>
          </w:tcPr>
          <w:p w14:paraId="4C467551" w14:textId="77777777" w:rsidR="002210EB" w:rsidRPr="00F479B3" w:rsidRDefault="002210EB" w:rsidP="002210EB">
            <w:pPr>
              <w:rPr>
                <w:b/>
                <w:bCs/>
              </w:rPr>
            </w:pPr>
          </w:p>
        </w:tc>
        <w:tc>
          <w:tcPr>
            <w:tcW w:w="1890" w:type="dxa"/>
          </w:tcPr>
          <w:p w14:paraId="460F909F" w14:textId="77777777" w:rsidR="002210EB" w:rsidRDefault="002210EB" w:rsidP="002210EB"/>
        </w:tc>
        <w:tc>
          <w:tcPr>
            <w:tcW w:w="5670" w:type="dxa"/>
          </w:tcPr>
          <w:p w14:paraId="5E2C08B0" w14:textId="77777777" w:rsidR="002210EB" w:rsidRPr="00F479B3" w:rsidRDefault="002210EB" w:rsidP="002210EB">
            <w:r w:rsidRPr="00F479B3">
              <w:rPr>
                <w:b/>
                <w:bCs/>
              </w:rPr>
              <w:t>Submodule 3.2:</w:t>
            </w:r>
            <w:r w:rsidRPr="00F479B3">
              <w:t xml:space="preserve"> Environmental Toxicology and Risk Assessment </w:t>
            </w:r>
          </w:p>
          <w:p w14:paraId="5A563B7A" w14:textId="77777777" w:rsidR="002210EB" w:rsidRPr="00F479B3" w:rsidRDefault="002210EB" w:rsidP="002210EB">
            <w:pPr>
              <w:numPr>
                <w:ilvl w:val="0"/>
                <w:numId w:val="8"/>
              </w:numPr>
            </w:pPr>
            <w:r w:rsidRPr="00F479B3">
              <w:t>Human health risk assessment</w:t>
            </w:r>
          </w:p>
          <w:p w14:paraId="3934949B" w14:textId="77777777" w:rsidR="002210EB" w:rsidRPr="00F479B3" w:rsidRDefault="002210EB" w:rsidP="002210EB">
            <w:pPr>
              <w:numPr>
                <w:ilvl w:val="0"/>
                <w:numId w:val="8"/>
              </w:numPr>
            </w:pPr>
            <w:r w:rsidRPr="00F479B3">
              <w:t>Ecotoxicology</w:t>
            </w:r>
          </w:p>
          <w:p w14:paraId="3135DD9E" w14:textId="77777777" w:rsidR="002210EB" w:rsidRDefault="002210EB" w:rsidP="002210EB">
            <w:pPr>
              <w:numPr>
                <w:ilvl w:val="0"/>
                <w:numId w:val="8"/>
              </w:numPr>
            </w:pPr>
            <w:r w:rsidRPr="00F479B3">
              <w:t>Environmental risk management</w:t>
            </w:r>
          </w:p>
        </w:tc>
        <w:tc>
          <w:tcPr>
            <w:tcW w:w="1260" w:type="dxa"/>
          </w:tcPr>
          <w:p w14:paraId="7A83D208" w14:textId="77777777" w:rsidR="002210EB" w:rsidRDefault="002210EB" w:rsidP="002210EB"/>
        </w:tc>
      </w:tr>
      <w:tr w:rsidR="002210EB" w14:paraId="4385D003" w14:textId="77777777" w:rsidTr="002210EB">
        <w:tc>
          <w:tcPr>
            <w:tcW w:w="1165" w:type="dxa"/>
          </w:tcPr>
          <w:p w14:paraId="3D2D034B" w14:textId="77777777" w:rsidR="002210EB" w:rsidRPr="00F479B3" w:rsidRDefault="002210EB" w:rsidP="002210EB">
            <w:pPr>
              <w:rPr>
                <w:b/>
                <w:bCs/>
              </w:rPr>
            </w:pPr>
          </w:p>
        </w:tc>
        <w:tc>
          <w:tcPr>
            <w:tcW w:w="1890" w:type="dxa"/>
          </w:tcPr>
          <w:p w14:paraId="02E43967" w14:textId="77777777" w:rsidR="002210EB" w:rsidRDefault="002210EB" w:rsidP="002210EB"/>
        </w:tc>
        <w:tc>
          <w:tcPr>
            <w:tcW w:w="5670" w:type="dxa"/>
          </w:tcPr>
          <w:p w14:paraId="087AE024" w14:textId="77777777" w:rsidR="002210EB" w:rsidRPr="00F479B3" w:rsidRDefault="002210EB" w:rsidP="002210EB">
            <w:r w:rsidRPr="00F479B3">
              <w:rPr>
                <w:b/>
                <w:bCs/>
              </w:rPr>
              <w:t>Submodule 3.3:</w:t>
            </w:r>
            <w:r w:rsidRPr="00F479B3">
              <w:t xml:space="preserve"> Climate Change Science and Impacts </w:t>
            </w:r>
          </w:p>
          <w:p w14:paraId="6CF56FA3" w14:textId="77777777" w:rsidR="002210EB" w:rsidRPr="00F479B3" w:rsidRDefault="002210EB" w:rsidP="002210EB">
            <w:pPr>
              <w:numPr>
                <w:ilvl w:val="0"/>
                <w:numId w:val="9"/>
              </w:numPr>
            </w:pPr>
            <w:r w:rsidRPr="00F479B3">
              <w:t>Climate modeling and projections</w:t>
            </w:r>
          </w:p>
          <w:p w14:paraId="1EC8B7A5" w14:textId="77777777" w:rsidR="002210EB" w:rsidRPr="00F479B3" w:rsidRDefault="002210EB" w:rsidP="002210EB">
            <w:pPr>
              <w:numPr>
                <w:ilvl w:val="0"/>
                <w:numId w:val="9"/>
              </w:numPr>
            </w:pPr>
            <w:r w:rsidRPr="00F479B3">
              <w:t>Climate change adaptation and mitigation</w:t>
            </w:r>
          </w:p>
          <w:p w14:paraId="1539EDD1" w14:textId="77777777" w:rsidR="002210EB" w:rsidRDefault="002210EB" w:rsidP="002210EB">
            <w:pPr>
              <w:numPr>
                <w:ilvl w:val="0"/>
                <w:numId w:val="9"/>
              </w:numPr>
            </w:pPr>
            <w:r w:rsidRPr="00F479B3">
              <w:t>Climate change impacts on ecosystems and society</w:t>
            </w:r>
          </w:p>
        </w:tc>
        <w:tc>
          <w:tcPr>
            <w:tcW w:w="1260" w:type="dxa"/>
          </w:tcPr>
          <w:p w14:paraId="6A65193B" w14:textId="77777777" w:rsidR="002210EB" w:rsidRDefault="002210EB" w:rsidP="002210EB"/>
        </w:tc>
      </w:tr>
      <w:tr w:rsidR="002210EB" w14:paraId="42A6E4F6" w14:textId="77777777" w:rsidTr="002210EB">
        <w:tc>
          <w:tcPr>
            <w:tcW w:w="1165" w:type="dxa"/>
          </w:tcPr>
          <w:p w14:paraId="7F89EC49" w14:textId="77777777" w:rsidR="002210EB" w:rsidRPr="00F479B3" w:rsidRDefault="002210EB" w:rsidP="002210EB">
            <w:pPr>
              <w:rPr>
                <w:b/>
                <w:bCs/>
              </w:rPr>
            </w:pPr>
            <w:r w:rsidRPr="00F479B3">
              <w:rPr>
                <w:b/>
                <w:bCs/>
              </w:rPr>
              <w:t>Module 4</w:t>
            </w:r>
          </w:p>
        </w:tc>
        <w:tc>
          <w:tcPr>
            <w:tcW w:w="1890" w:type="dxa"/>
          </w:tcPr>
          <w:p w14:paraId="693AAD9E" w14:textId="77777777" w:rsidR="002210EB" w:rsidRDefault="002210EB" w:rsidP="002210EB">
            <w:pPr>
              <w:jc w:val="center"/>
            </w:pPr>
            <w:r w:rsidRPr="00F479B3">
              <w:t>Research Methods, Data, and Analysis</w:t>
            </w:r>
          </w:p>
        </w:tc>
        <w:tc>
          <w:tcPr>
            <w:tcW w:w="5670" w:type="dxa"/>
          </w:tcPr>
          <w:p w14:paraId="0B238568" w14:textId="77777777" w:rsidR="002210EB" w:rsidRPr="00F479B3" w:rsidRDefault="002210EB" w:rsidP="002210EB">
            <w:r w:rsidRPr="00F479B3">
              <w:rPr>
                <w:b/>
                <w:bCs/>
              </w:rPr>
              <w:t>Submodule 4.1:</w:t>
            </w:r>
            <w:r w:rsidRPr="00F479B3">
              <w:t xml:space="preserve"> Research Design and Methodology </w:t>
            </w:r>
          </w:p>
          <w:p w14:paraId="6CC195AF" w14:textId="77777777" w:rsidR="002210EB" w:rsidRPr="00F479B3" w:rsidRDefault="002210EB" w:rsidP="002210EB">
            <w:pPr>
              <w:numPr>
                <w:ilvl w:val="0"/>
                <w:numId w:val="10"/>
              </w:numPr>
            </w:pPr>
            <w:r w:rsidRPr="00F479B3">
              <w:t>Research questions and hypotheses</w:t>
            </w:r>
          </w:p>
          <w:p w14:paraId="59984F89" w14:textId="77777777" w:rsidR="002210EB" w:rsidRPr="00F479B3" w:rsidRDefault="002210EB" w:rsidP="002210EB">
            <w:pPr>
              <w:numPr>
                <w:ilvl w:val="0"/>
                <w:numId w:val="10"/>
              </w:numPr>
            </w:pPr>
            <w:r w:rsidRPr="00F479B3">
              <w:t>Data collection methods (surveys, experiments, field studies)</w:t>
            </w:r>
          </w:p>
          <w:p w14:paraId="43302970" w14:textId="77777777" w:rsidR="002210EB" w:rsidRDefault="002210EB" w:rsidP="002210EB">
            <w:pPr>
              <w:numPr>
                <w:ilvl w:val="0"/>
                <w:numId w:val="10"/>
              </w:numPr>
            </w:pPr>
            <w:r w:rsidRPr="00F479B3">
              <w:t>Sampling techniques</w:t>
            </w:r>
          </w:p>
        </w:tc>
        <w:tc>
          <w:tcPr>
            <w:tcW w:w="1260" w:type="dxa"/>
          </w:tcPr>
          <w:p w14:paraId="29B29265" w14:textId="77777777" w:rsidR="002210EB" w:rsidRDefault="002210EB" w:rsidP="002210EB"/>
        </w:tc>
      </w:tr>
      <w:tr w:rsidR="002210EB" w14:paraId="237FF7AD" w14:textId="77777777" w:rsidTr="002210EB">
        <w:tc>
          <w:tcPr>
            <w:tcW w:w="1165" w:type="dxa"/>
          </w:tcPr>
          <w:p w14:paraId="17AA9B05" w14:textId="77777777" w:rsidR="002210EB" w:rsidRDefault="002210EB" w:rsidP="002210EB"/>
        </w:tc>
        <w:tc>
          <w:tcPr>
            <w:tcW w:w="1890" w:type="dxa"/>
          </w:tcPr>
          <w:p w14:paraId="0709C6A4" w14:textId="77777777" w:rsidR="002210EB" w:rsidRDefault="002210EB" w:rsidP="002210EB"/>
        </w:tc>
        <w:tc>
          <w:tcPr>
            <w:tcW w:w="5670" w:type="dxa"/>
          </w:tcPr>
          <w:p w14:paraId="1D16416B" w14:textId="77777777" w:rsidR="002210EB" w:rsidRPr="00F479B3" w:rsidRDefault="002210EB" w:rsidP="002210EB">
            <w:r w:rsidRPr="00F479B3">
              <w:rPr>
                <w:b/>
                <w:bCs/>
              </w:rPr>
              <w:t>Submodule 4.2:</w:t>
            </w:r>
            <w:r w:rsidRPr="00F479B3">
              <w:t xml:space="preserve"> Data Analysis and Interpretation </w:t>
            </w:r>
          </w:p>
          <w:p w14:paraId="79D8766A" w14:textId="77777777" w:rsidR="002210EB" w:rsidRPr="00F479B3" w:rsidRDefault="002210EB" w:rsidP="002210EB">
            <w:pPr>
              <w:numPr>
                <w:ilvl w:val="0"/>
                <w:numId w:val="11"/>
              </w:numPr>
            </w:pPr>
            <w:r w:rsidRPr="00F479B3">
              <w:t>Statistical analysis (descriptive, inferential)</w:t>
            </w:r>
          </w:p>
          <w:p w14:paraId="0043CAD4" w14:textId="77777777" w:rsidR="002210EB" w:rsidRPr="00F479B3" w:rsidRDefault="002210EB" w:rsidP="002210EB">
            <w:pPr>
              <w:numPr>
                <w:ilvl w:val="0"/>
                <w:numId w:val="11"/>
              </w:numPr>
            </w:pPr>
            <w:r w:rsidRPr="00F479B3">
              <w:t>Data visualization and presentation</w:t>
            </w:r>
          </w:p>
          <w:p w14:paraId="43C8E67B" w14:textId="77777777" w:rsidR="002210EB" w:rsidRPr="00F479B3" w:rsidRDefault="002210EB" w:rsidP="002210EB">
            <w:pPr>
              <w:numPr>
                <w:ilvl w:val="0"/>
                <w:numId w:val="11"/>
              </w:numPr>
            </w:pPr>
            <w:r w:rsidRPr="00F479B3">
              <w:t>Data mining and machine learning</w:t>
            </w:r>
          </w:p>
          <w:p w14:paraId="0D3ED0C2" w14:textId="77777777" w:rsidR="002210EB" w:rsidRDefault="002210EB" w:rsidP="002210EB"/>
        </w:tc>
        <w:tc>
          <w:tcPr>
            <w:tcW w:w="1260" w:type="dxa"/>
          </w:tcPr>
          <w:p w14:paraId="3DDB5CB2" w14:textId="77777777" w:rsidR="002210EB" w:rsidRDefault="002210EB" w:rsidP="002210EB"/>
        </w:tc>
      </w:tr>
      <w:tr w:rsidR="002210EB" w14:paraId="45CE956B" w14:textId="77777777" w:rsidTr="002210EB">
        <w:tc>
          <w:tcPr>
            <w:tcW w:w="1165" w:type="dxa"/>
          </w:tcPr>
          <w:p w14:paraId="7F4D679C" w14:textId="77777777" w:rsidR="002210EB" w:rsidRDefault="002210EB" w:rsidP="002210EB"/>
        </w:tc>
        <w:tc>
          <w:tcPr>
            <w:tcW w:w="1890" w:type="dxa"/>
          </w:tcPr>
          <w:p w14:paraId="578CBB9D" w14:textId="77777777" w:rsidR="002210EB" w:rsidRDefault="002210EB" w:rsidP="002210EB"/>
        </w:tc>
        <w:tc>
          <w:tcPr>
            <w:tcW w:w="5670" w:type="dxa"/>
          </w:tcPr>
          <w:p w14:paraId="4D065E43" w14:textId="77777777" w:rsidR="002210EB" w:rsidRPr="00F479B3" w:rsidRDefault="002210EB" w:rsidP="002210EB">
            <w:r w:rsidRPr="00F479B3">
              <w:rPr>
                <w:b/>
                <w:bCs/>
              </w:rPr>
              <w:t>Submodule 4.3:</w:t>
            </w:r>
            <w:r w:rsidRPr="00F479B3">
              <w:t xml:space="preserve"> Scientific Writing and Communication </w:t>
            </w:r>
          </w:p>
          <w:p w14:paraId="085AFD38" w14:textId="77777777" w:rsidR="002210EB" w:rsidRPr="00F479B3" w:rsidRDefault="002210EB" w:rsidP="002210EB">
            <w:pPr>
              <w:numPr>
                <w:ilvl w:val="0"/>
                <w:numId w:val="12"/>
              </w:numPr>
            </w:pPr>
            <w:r w:rsidRPr="00F479B3">
              <w:t>Academic writing and publication</w:t>
            </w:r>
          </w:p>
          <w:p w14:paraId="25B10EC2" w14:textId="77777777" w:rsidR="002210EB" w:rsidRPr="00F479B3" w:rsidRDefault="002210EB" w:rsidP="002210EB">
            <w:pPr>
              <w:numPr>
                <w:ilvl w:val="0"/>
                <w:numId w:val="12"/>
              </w:numPr>
            </w:pPr>
            <w:r w:rsidRPr="00F479B3">
              <w:t>Technical report writing</w:t>
            </w:r>
          </w:p>
          <w:p w14:paraId="148FF1E9" w14:textId="77777777" w:rsidR="002210EB" w:rsidRDefault="002210EB" w:rsidP="002210EB">
            <w:pPr>
              <w:numPr>
                <w:ilvl w:val="0"/>
                <w:numId w:val="12"/>
              </w:numPr>
            </w:pPr>
            <w:r w:rsidRPr="00F479B3">
              <w:t>Oral presentations and public speaking</w:t>
            </w:r>
          </w:p>
        </w:tc>
        <w:tc>
          <w:tcPr>
            <w:tcW w:w="1260" w:type="dxa"/>
          </w:tcPr>
          <w:p w14:paraId="71402B6B" w14:textId="77777777" w:rsidR="002210EB" w:rsidRDefault="002210EB" w:rsidP="002210EB"/>
        </w:tc>
      </w:tr>
    </w:tbl>
    <w:p w14:paraId="2B20C270" w14:textId="77777777" w:rsidR="000F0386" w:rsidRDefault="000F0386" w:rsidP="000F0386"/>
    <w:p w14:paraId="783CB907" w14:textId="77777777" w:rsidR="00594F80" w:rsidRPr="000F0386" w:rsidRDefault="00594F80" w:rsidP="000F0386"/>
    <w:sectPr w:rsidR="00594F80" w:rsidRPr="000F03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0D45324"/>
    <w:multiLevelType w:val="multilevel"/>
    <w:tmpl w:val="C96E04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3D74FE"/>
    <w:multiLevelType w:val="multilevel"/>
    <w:tmpl w:val="F07EB6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5826F6"/>
    <w:multiLevelType w:val="multilevel"/>
    <w:tmpl w:val="BE485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C404A54"/>
    <w:multiLevelType w:val="multilevel"/>
    <w:tmpl w:val="67606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1BB7E1B"/>
    <w:multiLevelType w:val="multilevel"/>
    <w:tmpl w:val="34F02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2AB0B07"/>
    <w:multiLevelType w:val="multilevel"/>
    <w:tmpl w:val="5ACE0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30578D0"/>
    <w:multiLevelType w:val="multilevel"/>
    <w:tmpl w:val="1D409F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50B2D63"/>
    <w:multiLevelType w:val="multilevel"/>
    <w:tmpl w:val="BB0C56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E492EE6"/>
    <w:multiLevelType w:val="multilevel"/>
    <w:tmpl w:val="EFEE19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381764E"/>
    <w:multiLevelType w:val="multilevel"/>
    <w:tmpl w:val="C41622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81C3800"/>
    <w:multiLevelType w:val="multilevel"/>
    <w:tmpl w:val="14788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B0919A8"/>
    <w:multiLevelType w:val="multilevel"/>
    <w:tmpl w:val="ECFE6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B525381"/>
    <w:multiLevelType w:val="multilevel"/>
    <w:tmpl w:val="6CEE63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07297316">
    <w:abstractNumId w:val="7"/>
  </w:num>
  <w:num w:numId="2" w16cid:durableId="2115707990">
    <w:abstractNumId w:val="10"/>
  </w:num>
  <w:num w:numId="3" w16cid:durableId="993490127">
    <w:abstractNumId w:val="12"/>
  </w:num>
  <w:num w:numId="4" w16cid:durableId="1307854814">
    <w:abstractNumId w:val="5"/>
  </w:num>
  <w:num w:numId="5" w16cid:durableId="466094108">
    <w:abstractNumId w:val="1"/>
  </w:num>
  <w:num w:numId="6" w16cid:durableId="448863613">
    <w:abstractNumId w:val="0"/>
  </w:num>
  <w:num w:numId="7" w16cid:durableId="1502507342">
    <w:abstractNumId w:val="4"/>
  </w:num>
  <w:num w:numId="8" w16cid:durableId="1891919332">
    <w:abstractNumId w:val="3"/>
  </w:num>
  <w:num w:numId="9" w16cid:durableId="900137398">
    <w:abstractNumId w:val="9"/>
  </w:num>
  <w:num w:numId="10" w16cid:durableId="209078613">
    <w:abstractNumId w:val="11"/>
  </w:num>
  <w:num w:numId="11" w16cid:durableId="1385909692">
    <w:abstractNumId w:val="2"/>
  </w:num>
  <w:num w:numId="12" w16cid:durableId="774708547">
    <w:abstractNumId w:val="6"/>
  </w:num>
  <w:num w:numId="13" w16cid:durableId="147613944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79B3"/>
    <w:rsid w:val="000E4F26"/>
    <w:rsid w:val="000F0386"/>
    <w:rsid w:val="00154585"/>
    <w:rsid w:val="001E67F4"/>
    <w:rsid w:val="002210EB"/>
    <w:rsid w:val="00487F58"/>
    <w:rsid w:val="00594F80"/>
    <w:rsid w:val="00B1434C"/>
    <w:rsid w:val="00E851FF"/>
    <w:rsid w:val="00F479B3"/>
    <w:rsid w:val="00FD66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2F6DC13"/>
  <w15:chartTrackingRefBased/>
  <w15:docId w15:val="{EF5339F6-E600-4EF3-BD2F-5C0378BE5D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479B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479B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479B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479B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479B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479B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479B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479B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479B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479B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479B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479B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479B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479B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479B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479B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479B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479B3"/>
    <w:rPr>
      <w:rFonts w:eastAsiaTheme="majorEastAsia" w:cstheme="majorBidi"/>
      <w:color w:val="272727" w:themeColor="text1" w:themeTint="D8"/>
    </w:rPr>
  </w:style>
  <w:style w:type="paragraph" w:styleId="Title">
    <w:name w:val="Title"/>
    <w:basedOn w:val="Normal"/>
    <w:next w:val="Normal"/>
    <w:link w:val="TitleChar"/>
    <w:uiPriority w:val="10"/>
    <w:qFormat/>
    <w:rsid w:val="00F479B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479B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479B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479B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479B3"/>
    <w:pPr>
      <w:spacing w:before="160"/>
      <w:jc w:val="center"/>
    </w:pPr>
    <w:rPr>
      <w:i/>
      <w:iCs/>
      <w:color w:val="404040" w:themeColor="text1" w:themeTint="BF"/>
    </w:rPr>
  </w:style>
  <w:style w:type="character" w:customStyle="1" w:styleId="QuoteChar">
    <w:name w:val="Quote Char"/>
    <w:basedOn w:val="DefaultParagraphFont"/>
    <w:link w:val="Quote"/>
    <w:uiPriority w:val="29"/>
    <w:rsid w:val="00F479B3"/>
    <w:rPr>
      <w:i/>
      <w:iCs/>
      <w:color w:val="404040" w:themeColor="text1" w:themeTint="BF"/>
    </w:rPr>
  </w:style>
  <w:style w:type="paragraph" w:styleId="ListParagraph">
    <w:name w:val="List Paragraph"/>
    <w:basedOn w:val="Normal"/>
    <w:uiPriority w:val="34"/>
    <w:qFormat/>
    <w:rsid w:val="00F479B3"/>
    <w:pPr>
      <w:ind w:left="720"/>
      <w:contextualSpacing/>
    </w:pPr>
  </w:style>
  <w:style w:type="character" w:styleId="IntenseEmphasis">
    <w:name w:val="Intense Emphasis"/>
    <w:basedOn w:val="DefaultParagraphFont"/>
    <w:uiPriority w:val="21"/>
    <w:qFormat/>
    <w:rsid w:val="00F479B3"/>
    <w:rPr>
      <w:i/>
      <w:iCs/>
      <w:color w:val="0F4761" w:themeColor="accent1" w:themeShade="BF"/>
    </w:rPr>
  </w:style>
  <w:style w:type="paragraph" w:styleId="IntenseQuote">
    <w:name w:val="Intense Quote"/>
    <w:basedOn w:val="Normal"/>
    <w:next w:val="Normal"/>
    <w:link w:val="IntenseQuoteChar"/>
    <w:uiPriority w:val="30"/>
    <w:qFormat/>
    <w:rsid w:val="00F479B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479B3"/>
    <w:rPr>
      <w:i/>
      <w:iCs/>
      <w:color w:val="0F4761" w:themeColor="accent1" w:themeShade="BF"/>
    </w:rPr>
  </w:style>
  <w:style w:type="character" w:styleId="IntenseReference">
    <w:name w:val="Intense Reference"/>
    <w:basedOn w:val="DefaultParagraphFont"/>
    <w:uiPriority w:val="32"/>
    <w:qFormat/>
    <w:rsid w:val="00F479B3"/>
    <w:rPr>
      <w:b/>
      <w:bCs/>
      <w:smallCaps/>
      <w:color w:val="0F4761" w:themeColor="accent1" w:themeShade="BF"/>
      <w:spacing w:val="5"/>
    </w:rPr>
  </w:style>
  <w:style w:type="table" w:styleId="TableGrid">
    <w:name w:val="Table Grid"/>
    <w:basedOn w:val="TableNormal"/>
    <w:uiPriority w:val="39"/>
    <w:rsid w:val="00F479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487F58"/>
    <w:rPr>
      <w:b/>
      <w:bCs/>
    </w:rPr>
  </w:style>
  <w:style w:type="paragraph" w:styleId="NormalWeb">
    <w:name w:val="Normal (Web)"/>
    <w:basedOn w:val="Normal"/>
    <w:uiPriority w:val="99"/>
    <w:semiHidden/>
    <w:unhideWhenUsed/>
    <w:rsid w:val="00487F5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9208544">
      <w:bodyDiv w:val="1"/>
      <w:marLeft w:val="0"/>
      <w:marRight w:val="0"/>
      <w:marTop w:val="0"/>
      <w:marBottom w:val="0"/>
      <w:divBdr>
        <w:top w:val="none" w:sz="0" w:space="0" w:color="auto"/>
        <w:left w:val="none" w:sz="0" w:space="0" w:color="auto"/>
        <w:bottom w:val="none" w:sz="0" w:space="0" w:color="auto"/>
        <w:right w:val="none" w:sz="0" w:space="0" w:color="auto"/>
      </w:divBdr>
    </w:div>
    <w:div w:id="129519959">
      <w:bodyDiv w:val="1"/>
      <w:marLeft w:val="0"/>
      <w:marRight w:val="0"/>
      <w:marTop w:val="0"/>
      <w:marBottom w:val="0"/>
      <w:divBdr>
        <w:top w:val="none" w:sz="0" w:space="0" w:color="auto"/>
        <w:left w:val="none" w:sz="0" w:space="0" w:color="auto"/>
        <w:bottom w:val="none" w:sz="0" w:space="0" w:color="auto"/>
        <w:right w:val="none" w:sz="0" w:space="0" w:color="auto"/>
      </w:divBdr>
    </w:div>
    <w:div w:id="371006254">
      <w:bodyDiv w:val="1"/>
      <w:marLeft w:val="0"/>
      <w:marRight w:val="0"/>
      <w:marTop w:val="0"/>
      <w:marBottom w:val="0"/>
      <w:divBdr>
        <w:top w:val="none" w:sz="0" w:space="0" w:color="auto"/>
        <w:left w:val="none" w:sz="0" w:space="0" w:color="auto"/>
        <w:bottom w:val="none" w:sz="0" w:space="0" w:color="auto"/>
        <w:right w:val="none" w:sz="0" w:space="0" w:color="auto"/>
      </w:divBdr>
    </w:div>
    <w:div w:id="524755125">
      <w:bodyDiv w:val="1"/>
      <w:marLeft w:val="0"/>
      <w:marRight w:val="0"/>
      <w:marTop w:val="0"/>
      <w:marBottom w:val="0"/>
      <w:divBdr>
        <w:top w:val="none" w:sz="0" w:space="0" w:color="auto"/>
        <w:left w:val="none" w:sz="0" w:space="0" w:color="auto"/>
        <w:bottom w:val="none" w:sz="0" w:space="0" w:color="auto"/>
        <w:right w:val="none" w:sz="0" w:space="0" w:color="auto"/>
      </w:divBdr>
    </w:div>
    <w:div w:id="530067412">
      <w:bodyDiv w:val="1"/>
      <w:marLeft w:val="0"/>
      <w:marRight w:val="0"/>
      <w:marTop w:val="0"/>
      <w:marBottom w:val="0"/>
      <w:divBdr>
        <w:top w:val="none" w:sz="0" w:space="0" w:color="auto"/>
        <w:left w:val="none" w:sz="0" w:space="0" w:color="auto"/>
        <w:bottom w:val="none" w:sz="0" w:space="0" w:color="auto"/>
        <w:right w:val="none" w:sz="0" w:space="0" w:color="auto"/>
      </w:divBdr>
    </w:div>
    <w:div w:id="695429412">
      <w:bodyDiv w:val="1"/>
      <w:marLeft w:val="0"/>
      <w:marRight w:val="0"/>
      <w:marTop w:val="0"/>
      <w:marBottom w:val="0"/>
      <w:divBdr>
        <w:top w:val="none" w:sz="0" w:space="0" w:color="auto"/>
        <w:left w:val="none" w:sz="0" w:space="0" w:color="auto"/>
        <w:bottom w:val="none" w:sz="0" w:space="0" w:color="auto"/>
        <w:right w:val="none" w:sz="0" w:space="0" w:color="auto"/>
      </w:divBdr>
    </w:div>
    <w:div w:id="695617111">
      <w:bodyDiv w:val="1"/>
      <w:marLeft w:val="0"/>
      <w:marRight w:val="0"/>
      <w:marTop w:val="0"/>
      <w:marBottom w:val="0"/>
      <w:divBdr>
        <w:top w:val="none" w:sz="0" w:space="0" w:color="auto"/>
        <w:left w:val="none" w:sz="0" w:space="0" w:color="auto"/>
        <w:bottom w:val="none" w:sz="0" w:space="0" w:color="auto"/>
        <w:right w:val="none" w:sz="0" w:space="0" w:color="auto"/>
      </w:divBdr>
    </w:div>
    <w:div w:id="725833301">
      <w:bodyDiv w:val="1"/>
      <w:marLeft w:val="0"/>
      <w:marRight w:val="0"/>
      <w:marTop w:val="0"/>
      <w:marBottom w:val="0"/>
      <w:divBdr>
        <w:top w:val="none" w:sz="0" w:space="0" w:color="auto"/>
        <w:left w:val="none" w:sz="0" w:space="0" w:color="auto"/>
        <w:bottom w:val="none" w:sz="0" w:space="0" w:color="auto"/>
        <w:right w:val="none" w:sz="0" w:space="0" w:color="auto"/>
      </w:divBdr>
    </w:div>
    <w:div w:id="733233563">
      <w:bodyDiv w:val="1"/>
      <w:marLeft w:val="0"/>
      <w:marRight w:val="0"/>
      <w:marTop w:val="0"/>
      <w:marBottom w:val="0"/>
      <w:divBdr>
        <w:top w:val="none" w:sz="0" w:space="0" w:color="auto"/>
        <w:left w:val="none" w:sz="0" w:space="0" w:color="auto"/>
        <w:bottom w:val="none" w:sz="0" w:space="0" w:color="auto"/>
        <w:right w:val="none" w:sz="0" w:space="0" w:color="auto"/>
      </w:divBdr>
    </w:div>
    <w:div w:id="842403521">
      <w:bodyDiv w:val="1"/>
      <w:marLeft w:val="0"/>
      <w:marRight w:val="0"/>
      <w:marTop w:val="0"/>
      <w:marBottom w:val="0"/>
      <w:divBdr>
        <w:top w:val="none" w:sz="0" w:space="0" w:color="auto"/>
        <w:left w:val="none" w:sz="0" w:space="0" w:color="auto"/>
        <w:bottom w:val="none" w:sz="0" w:space="0" w:color="auto"/>
        <w:right w:val="none" w:sz="0" w:space="0" w:color="auto"/>
      </w:divBdr>
    </w:div>
    <w:div w:id="845944662">
      <w:bodyDiv w:val="1"/>
      <w:marLeft w:val="0"/>
      <w:marRight w:val="0"/>
      <w:marTop w:val="0"/>
      <w:marBottom w:val="0"/>
      <w:divBdr>
        <w:top w:val="none" w:sz="0" w:space="0" w:color="auto"/>
        <w:left w:val="none" w:sz="0" w:space="0" w:color="auto"/>
        <w:bottom w:val="none" w:sz="0" w:space="0" w:color="auto"/>
        <w:right w:val="none" w:sz="0" w:space="0" w:color="auto"/>
      </w:divBdr>
    </w:div>
    <w:div w:id="1018510873">
      <w:bodyDiv w:val="1"/>
      <w:marLeft w:val="0"/>
      <w:marRight w:val="0"/>
      <w:marTop w:val="0"/>
      <w:marBottom w:val="0"/>
      <w:divBdr>
        <w:top w:val="none" w:sz="0" w:space="0" w:color="auto"/>
        <w:left w:val="none" w:sz="0" w:space="0" w:color="auto"/>
        <w:bottom w:val="none" w:sz="0" w:space="0" w:color="auto"/>
        <w:right w:val="none" w:sz="0" w:space="0" w:color="auto"/>
      </w:divBdr>
    </w:div>
    <w:div w:id="1225943787">
      <w:bodyDiv w:val="1"/>
      <w:marLeft w:val="0"/>
      <w:marRight w:val="0"/>
      <w:marTop w:val="0"/>
      <w:marBottom w:val="0"/>
      <w:divBdr>
        <w:top w:val="none" w:sz="0" w:space="0" w:color="auto"/>
        <w:left w:val="none" w:sz="0" w:space="0" w:color="auto"/>
        <w:bottom w:val="none" w:sz="0" w:space="0" w:color="auto"/>
        <w:right w:val="none" w:sz="0" w:space="0" w:color="auto"/>
      </w:divBdr>
    </w:div>
    <w:div w:id="1244757764">
      <w:bodyDiv w:val="1"/>
      <w:marLeft w:val="0"/>
      <w:marRight w:val="0"/>
      <w:marTop w:val="0"/>
      <w:marBottom w:val="0"/>
      <w:divBdr>
        <w:top w:val="none" w:sz="0" w:space="0" w:color="auto"/>
        <w:left w:val="none" w:sz="0" w:space="0" w:color="auto"/>
        <w:bottom w:val="none" w:sz="0" w:space="0" w:color="auto"/>
        <w:right w:val="none" w:sz="0" w:space="0" w:color="auto"/>
      </w:divBdr>
    </w:div>
    <w:div w:id="1253054114">
      <w:bodyDiv w:val="1"/>
      <w:marLeft w:val="0"/>
      <w:marRight w:val="0"/>
      <w:marTop w:val="0"/>
      <w:marBottom w:val="0"/>
      <w:divBdr>
        <w:top w:val="none" w:sz="0" w:space="0" w:color="auto"/>
        <w:left w:val="none" w:sz="0" w:space="0" w:color="auto"/>
        <w:bottom w:val="none" w:sz="0" w:space="0" w:color="auto"/>
        <w:right w:val="none" w:sz="0" w:space="0" w:color="auto"/>
      </w:divBdr>
    </w:div>
    <w:div w:id="1339580837">
      <w:bodyDiv w:val="1"/>
      <w:marLeft w:val="0"/>
      <w:marRight w:val="0"/>
      <w:marTop w:val="0"/>
      <w:marBottom w:val="0"/>
      <w:divBdr>
        <w:top w:val="none" w:sz="0" w:space="0" w:color="auto"/>
        <w:left w:val="none" w:sz="0" w:space="0" w:color="auto"/>
        <w:bottom w:val="none" w:sz="0" w:space="0" w:color="auto"/>
        <w:right w:val="none" w:sz="0" w:space="0" w:color="auto"/>
      </w:divBdr>
    </w:div>
    <w:div w:id="1343044638">
      <w:bodyDiv w:val="1"/>
      <w:marLeft w:val="0"/>
      <w:marRight w:val="0"/>
      <w:marTop w:val="0"/>
      <w:marBottom w:val="0"/>
      <w:divBdr>
        <w:top w:val="none" w:sz="0" w:space="0" w:color="auto"/>
        <w:left w:val="none" w:sz="0" w:space="0" w:color="auto"/>
        <w:bottom w:val="none" w:sz="0" w:space="0" w:color="auto"/>
        <w:right w:val="none" w:sz="0" w:space="0" w:color="auto"/>
      </w:divBdr>
    </w:div>
    <w:div w:id="1364090933">
      <w:bodyDiv w:val="1"/>
      <w:marLeft w:val="0"/>
      <w:marRight w:val="0"/>
      <w:marTop w:val="0"/>
      <w:marBottom w:val="0"/>
      <w:divBdr>
        <w:top w:val="none" w:sz="0" w:space="0" w:color="auto"/>
        <w:left w:val="none" w:sz="0" w:space="0" w:color="auto"/>
        <w:bottom w:val="none" w:sz="0" w:space="0" w:color="auto"/>
        <w:right w:val="none" w:sz="0" w:space="0" w:color="auto"/>
      </w:divBdr>
    </w:div>
    <w:div w:id="1439450553">
      <w:bodyDiv w:val="1"/>
      <w:marLeft w:val="0"/>
      <w:marRight w:val="0"/>
      <w:marTop w:val="0"/>
      <w:marBottom w:val="0"/>
      <w:divBdr>
        <w:top w:val="none" w:sz="0" w:space="0" w:color="auto"/>
        <w:left w:val="none" w:sz="0" w:space="0" w:color="auto"/>
        <w:bottom w:val="none" w:sz="0" w:space="0" w:color="auto"/>
        <w:right w:val="none" w:sz="0" w:space="0" w:color="auto"/>
      </w:divBdr>
    </w:div>
    <w:div w:id="1449280237">
      <w:bodyDiv w:val="1"/>
      <w:marLeft w:val="0"/>
      <w:marRight w:val="0"/>
      <w:marTop w:val="0"/>
      <w:marBottom w:val="0"/>
      <w:divBdr>
        <w:top w:val="none" w:sz="0" w:space="0" w:color="auto"/>
        <w:left w:val="none" w:sz="0" w:space="0" w:color="auto"/>
        <w:bottom w:val="none" w:sz="0" w:space="0" w:color="auto"/>
        <w:right w:val="none" w:sz="0" w:space="0" w:color="auto"/>
      </w:divBdr>
    </w:div>
    <w:div w:id="1582369476">
      <w:bodyDiv w:val="1"/>
      <w:marLeft w:val="0"/>
      <w:marRight w:val="0"/>
      <w:marTop w:val="0"/>
      <w:marBottom w:val="0"/>
      <w:divBdr>
        <w:top w:val="none" w:sz="0" w:space="0" w:color="auto"/>
        <w:left w:val="none" w:sz="0" w:space="0" w:color="auto"/>
        <w:bottom w:val="none" w:sz="0" w:space="0" w:color="auto"/>
        <w:right w:val="none" w:sz="0" w:space="0" w:color="auto"/>
      </w:divBdr>
    </w:div>
    <w:div w:id="1672676117">
      <w:bodyDiv w:val="1"/>
      <w:marLeft w:val="0"/>
      <w:marRight w:val="0"/>
      <w:marTop w:val="0"/>
      <w:marBottom w:val="0"/>
      <w:divBdr>
        <w:top w:val="none" w:sz="0" w:space="0" w:color="auto"/>
        <w:left w:val="none" w:sz="0" w:space="0" w:color="auto"/>
        <w:bottom w:val="none" w:sz="0" w:space="0" w:color="auto"/>
        <w:right w:val="none" w:sz="0" w:space="0" w:color="auto"/>
      </w:divBdr>
    </w:div>
    <w:div w:id="1850637148">
      <w:bodyDiv w:val="1"/>
      <w:marLeft w:val="0"/>
      <w:marRight w:val="0"/>
      <w:marTop w:val="0"/>
      <w:marBottom w:val="0"/>
      <w:divBdr>
        <w:top w:val="none" w:sz="0" w:space="0" w:color="auto"/>
        <w:left w:val="none" w:sz="0" w:space="0" w:color="auto"/>
        <w:bottom w:val="none" w:sz="0" w:space="0" w:color="auto"/>
        <w:right w:val="none" w:sz="0" w:space="0" w:color="auto"/>
      </w:divBdr>
    </w:div>
    <w:div w:id="1864393888">
      <w:bodyDiv w:val="1"/>
      <w:marLeft w:val="0"/>
      <w:marRight w:val="0"/>
      <w:marTop w:val="0"/>
      <w:marBottom w:val="0"/>
      <w:divBdr>
        <w:top w:val="none" w:sz="0" w:space="0" w:color="auto"/>
        <w:left w:val="none" w:sz="0" w:space="0" w:color="auto"/>
        <w:bottom w:val="none" w:sz="0" w:space="0" w:color="auto"/>
        <w:right w:val="none" w:sz="0" w:space="0" w:color="auto"/>
      </w:divBdr>
    </w:div>
    <w:div w:id="1975477122">
      <w:bodyDiv w:val="1"/>
      <w:marLeft w:val="0"/>
      <w:marRight w:val="0"/>
      <w:marTop w:val="0"/>
      <w:marBottom w:val="0"/>
      <w:divBdr>
        <w:top w:val="none" w:sz="0" w:space="0" w:color="auto"/>
        <w:left w:val="none" w:sz="0" w:space="0" w:color="auto"/>
        <w:bottom w:val="none" w:sz="0" w:space="0" w:color="auto"/>
        <w:right w:val="none" w:sz="0" w:space="0" w:color="auto"/>
      </w:divBdr>
    </w:div>
    <w:div w:id="20968557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451</Words>
  <Characters>2574</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Alun Emery</dc:creator>
  <cp:keywords/>
  <dc:description/>
  <cp:lastModifiedBy>Alun Emery</cp:lastModifiedBy>
  <cp:revision>4</cp:revision>
  <dcterms:created xsi:type="dcterms:W3CDTF">2024-10-28T04:36:00Z</dcterms:created>
  <dcterms:modified xsi:type="dcterms:W3CDTF">2024-10-28T04:36:00Z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1e28a778-4c85-4658-b6b0-04e9c7d14549</vt:lpwstr>
  </property>
</Properties>
</file>